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E0EE6" w14:textId="77777777" w:rsidR="001B5C3D" w:rsidRDefault="001B5C3D" w:rsidP="001B5C3D">
      <w:pPr>
        <w:jc w:val="center"/>
      </w:pPr>
      <w:r>
        <w:rPr>
          <w:rFonts w:ascii="Helvetica" w:hAnsi="Helvetica" w:cs="Times New Roman"/>
          <w:b/>
          <w:bCs/>
          <w:noProof/>
          <w:color w:val="161616"/>
          <w:sz w:val="23"/>
          <w:szCs w:val="23"/>
          <w:lang w:val="de-DE"/>
        </w:rPr>
        <w:drawing>
          <wp:inline distT="0" distB="0" distL="0" distR="0" wp14:anchorId="11841FB1" wp14:editId="14C0888B">
            <wp:extent cx="2218627" cy="939074"/>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8627" cy="939074"/>
                    </a:xfrm>
                    <a:prstGeom prst="rect">
                      <a:avLst/>
                    </a:prstGeom>
                    <a:noFill/>
                    <a:ln>
                      <a:noFill/>
                    </a:ln>
                  </pic:spPr>
                </pic:pic>
              </a:graphicData>
            </a:graphic>
          </wp:inline>
        </w:drawing>
      </w:r>
    </w:p>
    <w:p w14:paraId="59DE7EFF" w14:textId="77777777" w:rsidR="001B5C3D" w:rsidRDefault="001B5C3D" w:rsidP="001B5C3D">
      <w:pPr>
        <w:jc w:val="center"/>
      </w:pPr>
    </w:p>
    <w:p w14:paraId="47BAD6C6" w14:textId="038CFA54" w:rsidR="001B5C3D" w:rsidRPr="001B5C3D" w:rsidRDefault="00C43D4E" w:rsidP="001B5C3D">
      <w:pPr>
        <w:jc w:val="center"/>
        <w:rPr>
          <w:b/>
          <w:bCs/>
          <w:sz w:val="28"/>
          <w:szCs w:val="28"/>
          <w:lang w:val="en-US"/>
        </w:rPr>
      </w:pPr>
      <w:r w:rsidRPr="00C43D4E">
        <w:rPr>
          <w:b/>
          <w:bCs/>
          <w:sz w:val="28"/>
          <w:szCs w:val="28"/>
          <w:lang w:val="en-US"/>
        </w:rPr>
        <w:t>Rapport de session de la conférence des organisations non gouvernementales du 24 au 26 avril 2023 à Strasbourg.</w:t>
      </w:r>
      <w:r>
        <w:rPr>
          <w:b/>
          <w:bCs/>
          <w:sz w:val="28"/>
          <w:szCs w:val="28"/>
          <w:lang w:val="en-US"/>
        </w:rPr>
        <w:t xml:space="preserve"> </w:t>
      </w:r>
    </w:p>
    <w:p w14:paraId="65CE5779" w14:textId="77777777" w:rsidR="001B5C3D" w:rsidRPr="001B5C3D" w:rsidRDefault="001B5C3D" w:rsidP="001B5C3D">
      <w:pPr>
        <w:jc w:val="center"/>
        <w:rPr>
          <w:b/>
          <w:bCs/>
          <w:sz w:val="28"/>
          <w:szCs w:val="28"/>
          <w:lang w:val="en-US"/>
        </w:rPr>
      </w:pPr>
    </w:p>
    <w:p w14:paraId="2979AA27" w14:textId="77777777" w:rsidR="00C43D4E" w:rsidRPr="00C43D4E" w:rsidRDefault="00C43D4E" w:rsidP="00C43D4E">
      <w:pPr>
        <w:rPr>
          <w:rFonts w:ascii="Arial" w:hAnsi="Arial" w:cs="Arial"/>
          <w:lang w:val="en-US"/>
        </w:rPr>
      </w:pPr>
      <w:r w:rsidRPr="00C43D4E">
        <w:rPr>
          <w:rFonts w:ascii="Arial" w:hAnsi="Arial" w:cs="Arial"/>
          <w:lang w:val="en-US"/>
        </w:rPr>
        <w:t xml:space="preserve">Pour la première fois depuis l'automne 2019, j'ai assisté à la session des ONG en personne à Strasbourg. La session continue d'être proposée sous forme hybride. Cela semble logique et cela se voit également dans le nombre de participants, qui sont plus nombreux à assister à la session. Pour les petites organisations en particulier, cette forme hybride est un avantage car elle n'entraîne pas de frais de déplacement et d'hébergement.  Il est également possible pour les membres des organisations accréditées de suivre la conférence et de "l'écouter". </w:t>
      </w:r>
    </w:p>
    <w:p w14:paraId="3B81688B" w14:textId="77777777" w:rsidR="00C43D4E" w:rsidRPr="00C43D4E" w:rsidRDefault="00C43D4E" w:rsidP="00C43D4E">
      <w:pPr>
        <w:rPr>
          <w:rFonts w:ascii="Arial" w:hAnsi="Arial" w:cs="Arial"/>
          <w:lang w:val="en-US"/>
        </w:rPr>
      </w:pPr>
    </w:p>
    <w:p w14:paraId="6E94762F" w14:textId="77777777" w:rsidR="00C43D4E" w:rsidRPr="00C43D4E" w:rsidRDefault="00C43D4E" w:rsidP="00C43D4E">
      <w:pPr>
        <w:rPr>
          <w:rFonts w:ascii="Arial" w:hAnsi="Arial" w:cs="Arial"/>
          <w:lang w:val="en-US"/>
        </w:rPr>
      </w:pPr>
      <w:r w:rsidRPr="00C43D4E">
        <w:rPr>
          <w:rFonts w:ascii="Arial" w:hAnsi="Arial" w:cs="Arial"/>
          <w:lang w:val="en-US"/>
        </w:rPr>
        <w:t xml:space="preserve">En juin 2022, à Lizari, nous avons abordé la question de savoir comment les femmes peuvent défendre leurs intérêts dans un monde vulnérable. Compte tenu de la situation actuelle dans le monde, il semble avant tout indispensable de défendre des valeurs telles que la démocratie, l'État de droit et les droits de l'homme.  Ces mêmes valeurs sont la base du Conseil de l'Europe, la base de toutes les actions et activités que les ONG défendent dans tous les pays membres du Conseil de l'Europe. </w:t>
      </w:r>
    </w:p>
    <w:p w14:paraId="5086D32C" w14:textId="77777777" w:rsidR="00C43D4E" w:rsidRPr="00C43D4E" w:rsidRDefault="00C43D4E" w:rsidP="00C43D4E">
      <w:pPr>
        <w:rPr>
          <w:rFonts w:ascii="Arial" w:hAnsi="Arial" w:cs="Arial"/>
          <w:lang w:val="en-US"/>
        </w:rPr>
      </w:pPr>
    </w:p>
    <w:p w14:paraId="05D01AE1" w14:textId="178312B1" w:rsidR="00C43D4E" w:rsidRPr="00C43D4E" w:rsidRDefault="00C43D4E" w:rsidP="00C43D4E">
      <w:pPr>
        <w:rPr>
          <w:rFonts w:ascii="Arial" w:hAnsi="Arial" w:cs="Arial"/>
          <w:lang w:val="en-GB"/>
        </w:rPr>
      </w:pPr>
      <w:r w:rsidRPr="00C43D4E">
        <w:rPr>
          <w:rFonts w:ascii="Arial" w:hAnsi="Arial" w:cs="Arial"/>
          <w:lang w:val="en-US"/>
        </w:rPr>
        <w:t xml:space="preserve">Lors de la session de printemps, les six comités ont fait état de l'avancement de leurs travaux. </w:t>
      </w:r>
      <w:r w:rsidRPr="00C43D4E">
        <w:rPr>
          <w:rFonts w:ascii="Arial" w:hAnsi="Arial" w:cs="Arial"/>
          <w:lang w:val="de-DE"/>
        </w:rPr>
        <w:t xml:space="preserve">Andante est actif au sein du comité "dialogue interreligieux et interconfessionnel". Ce groupe est présidé par Gabriela Frey et Sören Lenz. </w:t>
      </w:r>
      <w:r w:rsidRPr="00C43D4E">
        <w:rPr>
          <w:rFonts w:ascii="Arial" w:hAnsi="Arial" w:cs="Arial"/>
          <w:lang w:val="en-GB"/>
        </w:rPr>
        <w:t>Si tout se passe bien, nous rencontrerons Gabriela Frey lors de nos journées d'étude en 2023.</w:t>
      </w:r>
      <w:r w:rsidRPr="00C43D4E">
        <w:rPr>
          <w:rFonts w:ascii="Arial" w:hAnsi="Arial" w:cs="Arial"/>
          <w:lang w:val="en-GB"/>
        </w:rPr>
        <w:t xml:space="preserve"> </w:t>
      </w:r>
      <w:r w:rsidRPr="00C43D4E">
        <w:rPr>
          <w:rFonts w:ascii="Arial" w:hAnsi="Arial" w:cs="Arial"/>
          <w:lang w:val="en-US"/>
        </w:rPr>
        <w:t>Vous trouverez plus d'informations sur le travail de cette commission sur le lien suivant.</w:t>
      </w:r>
    </w:p>
    <w:p w14:paraId="1BA3D62C" w14:textId="77777777" w:rsidR="00C43D4E" w:rsidRPr="00C43D4E" w:rsidRDefault="00C43D4E" w:rsidP="00C43D4E">
      <w:pPr>
        <w:rPr>
          <w:rFonts w:ascii="Arial" w:hAnsi="Arial" w:cs="Arial"/>
          <w:lang w:val="en-US"/>
        </w:rPr>
      </w:pPr>
    </w:p>
    <w:p w14:paraId="7677508D" w14:textId="77777777" w:rsidR="001B5C3D" w:rsidRDefault="00000000" w:rsidP="001B5C3D">
      <w:pPr>
        <w:rPr>
          <w:rFonts w:ascii="Arial" w:hAnsi="Arial" w:cs="Arial"/>
          <w:lang w:val="en-US"/>
        </w:rPr>
      </w:pPr>
      <w:hyperlink r:id="rId7" w:history="1">
        <w:r w:rsidR="001B5C3D" w:rsidRPr="00B837DA">
          <w:rPr>
            <w:rStyle w:val="Hyperlink"/>
            <w:rFonts w:ascii="Arial" w:hAnsi="Arial" w:cs="Arial"/>
            <w:lang w:val="en-US"/>
          </w:rPr>
          <w:t>https://rm.coe.int/report-of-the-committee-for-the-interreligious-and-interconvitional-di/1680aad0ba</w:t>
        </w:r>
      </w:hyperlink>
    </w:p>
    <w:p w14:paraId="5A5A23A3" w14:textId="77777777" w:rsidR="00DE33F6" w:rsidRDefault="00DE33F6" w:rsidP="001B5C3D">
      <w:pPr>
        <w:rPr>
          <w:rFonts w:ascii="Arial" w:hAnsi="Arial" w:cs="Arial"/>
          <w:lang w:val="en-US"/>
        </w:rPr>
      </w:pPr>
    </w:p>
    <w:p w14:paraId="35EF6969" w14:textId="77777777" w:rsidR="00C43D4E" w:rsidRPr="00C43D4E" w:rsidRDefault="00C43D4E" w:rsidP="00C43D4E">
      <w:pPr>
        <w:pBdr>
          <w:bottom w:val="single" w:sz="12" w:space="1" w:color="auto"/>
        </w:pBdr>
        <w:jc w:val="both"/>
        <w:rPr>
          <w:rFonts w:ascii="Arial" w:hAnsi="Arial" w:cs="Arial"/>
          <w:lang w:val="en-US"/>
        </w:rPr>
      </w:pPr>
      <w:r w:rsidRPr="00C43D4E">
        <w:rPr>
          <w:rFonts w:ascii="Arial" w:hAnsi="Arial" w:cs="Arial"/>
          <w:lang w:val="en-US"/>
        </w:rPr>
        <w:t>Il n'est pas possible d'être présent dans tous les comités. À mon avis, il y aura à l'avenir des sujets qui changeront à nouveau le monde. Je pense notamment à l'intelligence artificielle. Les questions juridiques, morales et éthiques devront certainement être clarifiées à l'avenir. Le comité "Droits de l'homme et intelligence artificielle" travaille dans ce domaine.</w:t>
      </w:r>
    </w:p>
    <w:p w14:paraId="3CABA362" w14:textId="77777777" w:rsidR="00C43D4E" w:rsidRPr="00C43D4E" w:rsidRDefault="00C43D4E" w:rsidP="00C43D4E">
      <w:pPr>
        <w:pBdr>
          <w:bottom w:val="single" w:sz="12" w:space="1" w:color="auto"/>
        </w:pBdr>
        <w:jc w:val="both"/>
        <w:rPr>
          <w:rFonts w:ascii="Arial" w:hAnsi="Arial" w:cs="Arial"/>
          <w:lang w:val="en-US"/>
        </w:rPr>
      </w:pPr>
    </w:p>
    <w:p w14:paraId="1FA7AFF5" w14:textId="77777777" w:rsidR="00C43D4E" w:rsidRPr="00C43D4E" w:rsidRDefault="00C43D4E" w:rsidP="00C43D4E">
      <w:pPr>
        <w:pBdr>
          <w:bottom w:val="single" w:sz="12" w:space="1" w:color="auto"/>
        </w:pBdr>
        <w:jc w:val="both"/>
        <w:rPr>
          <w:rFonts w:ascii="Arial" w:hAnsi="Arial" w:cs="Arial"/>
          <w:lang w:val="en-US"/>
        </w:rPr>
      </w:pPr>
      <w:r w:rsidRPr="00C43D4E">
        <w:rPr>
          <w:rFonts w:ascii="Arial" w:hAnsi="Arial" w:cs="Arial"/>
          <w:lang w:val="en-US"/>
        </w:rPr>
        <w:t>L'environnement, le changement climatique et la santé constituent un autre thème majeur pour nous, Andante, qui nous touche dans de nombreux domaines de notre vie quotidienne. La commission "Environnement, changement climatique, patrimoine et santé" travaille sur ces sujets.</w:t>
      </w:r>
    </w:p>
    <w:p w14:paraId="7F161D2C" w14:textId="77777777" w:rsidR="00C43D4E" w:rsidRPr="00C43D4E" w:rsidRDefault="00C43D4E" w:rsidP="00C43D4E">
      <w:pPr>
        <w:pBdr>
          <w:bottom w:val="single" w:sz="12" w:space="1" w:color="auto"/>
        </w:pBdr>
        <w:jc w:val="both"/>
        <w:rPr>
          <w:rFonts w:ascii="Arial" w:hAnsi="Arial" w:cs="Arial"/>
          <w:lang w:val="en-US"/>
        </w:rPr>
      </w:pPr>
    </w:p>
    <w:p w14:paraId="015E8381" w14:textId="77777777" w:rsidR="001B5C3D" w:rsidRPr="00DE33F6" w:rsidRDefault="001B5C3D" w:rsidP="00DE33F6">
      <w:pPr>
        <w:jc w:val="both"/>
        <w:rPr>
          <w:rFonts w:ascii="Arial" w:hAnsi="Arial" w:cs="Arial"/>
          <w:b/>
          <w:bCs/>
          <w:lang w:val="en-US"/>
        </w:rPr>
      </w:pPr>
    </w:p>
    <w:p w14:paraId="62EF4F9E" w14:textId="77777777" w:rsidR="00C43D4E" w:rsidRPr="00C43D4E" w:rsidRDefault="00C43D4E" w:rsidP="00C43D4E">
      <w:pPr>
        <w:jc w:val="both"/>
        <w:rPr>
          <w:rFonts w:ascii="Arial" w:hAnsi="Arial" w:cs="Arial"/>
          <w:lang w:val="en-US"/>
        </w:rPr>
      </w:pPr>
      <w:r w:rsidRPr="00C43D4E">
        <w:rPr>
          <w:rFonts w:ascii="Arial" w:hAnsi="Arial" w:cs="Arial"/>
          <w:lang w:val="en-US"/>
        </w:rPr>
        <w:t xml:space="preserve">Outre les travaux des commissions actuelles, chaque session comporte des questions primordiales qui concernent le Conseil de l'Europe et, en particulier, les organisations non gouvernementales (civiles). </w:t>
      </w:r>
    </w:p>
    <w:p w14:paraId="11CE4A6D" w14:textId="77777777" w:rsidR="00C43D4E" w:rsidRPr="00C43D4E" w:rsidRDefault="00C43D4E" w:rsidP="00C43D4E">
      <w:pPr>
        <w:jc w:val="both"/>
        <w:rPr>
          <w:rFonts w:ascii="Arial" w:hAnsi="Arial" w:cs="Arial"/>
          <w:lang w:val="en-US"/>
        </w:rPr>
      </w:pPr>
    </w:p>
    <w:p w14:paraId="3209EBE6" w14:textId="77777777" w:rsidR="00C43D4E" w:rsidRPr="00C43D4E" w:rsidRDefault="00C43D4E" w:rsidP="00C43D4E">
      <w:pPr>
        <w:jc w:val="both"/>
        <w:rPr>
          <w:rFonts w:ascii="Arial" w:hAnsi="Arial" w:cs="Arial"/>
          <w:lang w:val="en-US"/>
        </w:rPr>
      </w:pPr>
      <w:r w:rsidRPr="00C43D4E">
        <w:rPr>
          <w:rFonts w:ascii="Arial" w:hAnsi="Arial" w:cs="Arial"/>
          <w:lang w:val="en-US"/>
        </w:rPr>
        <w:lastRenderedPageBreak/>
        <w:t>Par la décision du 16 mars 2022, la Russie a été exclue du Conseil de l'Europe. Actuellement, 46 pays sont encore représentés au Conseil de l'Europe. La question de la Russie, de la guerre et de ce qu'elle signifie pour l'Europe est un sujet majeur de la Conférence des ONG ainsi que de la Conférence ministérielle, de l'Assemblée parlementaire et du Congrès des pouvoirs locaux et régionaux du Conseil de l'Europe.</w:t>
      </w:r>
    </w:p>
    <w:p w14:paraId="41ABA827" w14:textId="77777777" w:rsidR="00C43D4E" w:rsidRPr="00C43D4E" w:rsidRDefault="00C43D4E" w:rsidP="00C43D4E">
      <w:pPr>
        <w:jc w:val="both"/>
        <w:rPr>
          <w:rFonts w:ascii="Arial" w:hAnsi="Arial" w:cs="Arial"/>
          <w:lang w:val="en-US"/>
        </w:rPr>
      </w:pPr>
    </w:p>
    <w:p w14:paraId="715EB296" w14:textId="77777777" w:rsidR="00C43D4E" w:rsidRPr="00C43D4E" w:rsidRDefault="00C43D4E" w:rsidP="00C43D4E">
      <w:pPr>
        <w:jc w:val="both"/>
        <w:rPr>
          <w:rFonts w:ascii="Arial" w:hAnsi="Arial" w:cs="Arial"/>
          <w:lang w:val="en-US"/>
        </w:rPr>
      </w:pPr>
      <w:r w:rsidRPr="00C43D4E">
        <w:rPr>
          <w:rFonts w:ascii="Arial" w:hAnsi="Arial" w:cs="Arial"/>
          <w:lang w:val="en-US"/>
        </w:rPr>
        <w:t>Pour les organisations non gouvernementales de Russie, qui représentent la population civile, cette exclusion a des conséquences. Au sein de la conférence des ONG, la question se pose de savoir comment les ONG peuvent être soutenues et comment elles peuvent poursuivre leur travail. Il s'agit de renforcer l'Europe et ses valeurs. Pour des raisons actuelles, les États membres du Conseil de l'Europe ont décidé de se réunir en sommet à Reykjavik les 16 et 17 mai 2023 pour discuter de ces mêmes questions.</w:t>
      </w:r>
    </w:p>
    <w:p w14:paraId="58F61D33" w14:textId="77777777" w:rsidR="00C43D4E" w:rsidRPr="00C43D4E" w:rsidRDefault="00C43D4E" w:rsidP="00C43D4E">
      <w:pPr>
        <w:jc w:val="both"/>
        <w:rPr>
          <w:rFonts w:ascii="Arial" w:hAnsi="Arial" w:cs="Arial"/>
          <w:lang w:val="en-US"/>
        </w:rPr>
      </w:pPr>
    </w:p>
    <w:p w14:paraId="6304EF4C" w14:textId="74CB1F57" w:rsidR="00DE33F6" w:rsidRDefault="00C43D4E" w:rsidP="00C43D4E">
      <w:pPr>
        <w:jc w:val="both"/>
        <w:rPr>
          <w:rFonts w:ascii="Arial" w:hAnsi="Arial" w:cs="Arial"/>
          <w:lang w:val="en-US"/>
        </w:rPr>
      </w:pPr>
      <w:r w:rsidRPr="00C43D4E">
        <w:rPr>
          <w:rFonts w:ascii="Arial" w:hAnsi="Arial" w:cs="Arial"/>
          <w:lang w:val="en-US"/>
        </w:rPr>
        <w:t>Le Sommet de Reykjavik "devrait être le point de départ d'un Conseil de l'Europe renouvelé, mieux à même de contribuer à notre sécurité démocratique commune, de répondre aux préoccupations réelles des citoyens et de relever les grands défis auxquels nous sommes confrontés. Nous devons tirer le meilleur parti de cette opportunité. "(Fiona O'Loughin, Chef de la délégation irlandaise auprès de l'APCE au Conseil de l'Europe,)</w:t>
      </w:r>
    </w:p>
    <w:p w14:paraId="1AD418D8" w14:textId="77777777" w:rsidR="00C43D4E" w:rsidRPr="00DE33F6" w:rsidRDefault="00C43D4E" w:rsidP="00C43D4E">
      <w:pPr>
        <w:jc w:val="both"/>
        <w:rPr>
          <w:rFonts w:ascii="Arial" w:hAnsi="Arial" w:cs="Arial"/>
          <w:lang w:val="en-US"/>
        </w:rPr>
      </w:pPr>
    </w:p>
    <w:p w14:paraId="6E5BFB37" w14:textId="35D8AAC5" w:rsidR="00C43D4E" w:rsidRPr="00C43D4E" w:rsidRDefault="00C43D4E" w:rsidP="00C43D4E">
      <w:pPr>
        <w:jc w:val="both"/>
        <w:rPr>
          <w:rFonts w:ascii="Arial" w:hAnsi="Arial" w:cs="Arial"/>
          <w:lang w:val="en-US"/>
        </w:rPr>
      </w:pPr>
      <w:r w:rsidRPr="00C43D4E">
        <w:rPr>
          <w:rFonts w:ascii="Arial" w:hAnsi="Arial" w:cs="Arial"/>
          <w:lang w:val="en-US"/>
        </w:rPr>
        <w:t>Pour ceux qui souhaitent en savoir plus sur ce sommet, des informations sont disponibles à l'adresse suivante: w</w:t>
      </w:r>
      <w:hyperlink r:id="rId8" w:history="1">
        <w:r w:rsidRPr="00B837DA">
          <w:rPr>
            <w:rStyle w:val="Hyperlink"/>
            <w:rFonts w:ascii="Arial" w:hAnsi="Arial" w:cs="Arial"/>
            <w:lang w:val="en-US"/>
          </w:rPr>
          <w:t>www.coe.ing</w:t>
        </w:r>
      </w:hyperlink>
      <w:r w:rsidRPr="00C43D4E">
        <w:rPr>
          <w:rFonts w:ascii="Arial" w:hAnsi="Arial" w:cs="Arial"/>
          <w:lang w:val="en-US"/>
        </w:rPr>
        <w:t>ww.coe.ing "Reykjavik summit is member states' response to Russia's aggression against Ukraine" (Le sommet de Reykjavik est la réponse des États membres à l'agression de la Russie contre l'Ukraine).</w:t>
      </w:r>
    </w:p>
    <w:p w14:paraId="59C16C95" w14:textId="77777777" w:rsidR="00C43D4E" w:rsidRPr="00C43D4E" w:rsidRDefault="00C43D4E" w:rsidP="00C43D4E">
      <w:pPr>
        <w:jc w:val="both"/>
        <w:rPr>
          <w:rFonts w:ascii="Arial" w:hAnsi="Arial" w:cs="Arial"/>
          <w:lang w:val="en-US"/>
        </w:rPr>
      </w:pPr>
    </w:p>
    <w:p w14:paraId="6C6F76DA" w14:textId="77777777" w:rsidR="00C43D4E" w:rsidRPr="00C43D4E" w:rsidRDefault="00C43D4E" w:rsidP="00C43D4E">
      <w:pPr>
        <w:jc w:val="both"/>
        <w:rPr>
          <w:rFonts w:ascii="Arial" w:hAnsi="Arial" w:cs="Arial"/>
          <w:lang w:val="en-US"/>
        </w:rPr>
      </w:pPr>
      <w:r w:rsidRPr="00C43D4E">
        <w:rPr>
          <w:rFonts w:ascii="Arial" w:hAnsi="Arial" w:cs="Arial"/>
          <w:lang w:val="en-US"/>
        </w:rPr>
        <w:t>Ou à l'adresse suivante Sommet de Reykjavik, Sommet du Conseil de l'Europe Une occasion historique pour le Conseil de l'Europe de recentrer sa mission face aux nouvelles menaces qui pèsent sur la démocratie et les droits de l'homme, et de soutenir l'Ukraine.</w:t>
      </w:r>
    </w:p>
    <w:p w14:paraId="0B2F8A86" w14:textId="77777777" w:rsidR="00C43D4E" w:rsidRPr="00C43D4E" w:rsidRDefault="00C43D4E" w:rsidP="00C43D4E">
      <w:pPr>
        <w:jc w:val="both"/>
        <w:rPr>
          <w:rFonts w:ascii="Arial" w:hAnsi="Arial" w:cs="Arial"/>
          <w:b/>
          <w:bCs/>
          <w:lang w:val="en-US"/>
        </w:rPr>
      </w:pPr>
    </w:p>
    <w:p w14:paraId="7D6AC3E8" w14:textId="39E1FDF0" w:rsidR="00C43D4E" w:rsidRDefault="00C43D4E" w:rsidP="00C43D4E">
      <w:pPr>
        <w:jc w:val="both"/>
        <w:rPr>
          <w:rFonts w:ascii="Arial" w:hAnsi="Arial" w:cs="Arial"/>
          <w:b/>
          <w:bCs/>
          <w:lang w:val="en-US"/>
        </w:rPr>
      </w:pPr>
      <w:r w:rsidRPr="00C43D4E">
        <w:rPr>
          <w:rFonts w:ascii="Arial" w:hAnsi="Arial" w:cs="Arial"/>
          <w:b/>
          <w:bCs/>
          <w:lang w:val="en-US"/>
        </w:rPr>
        <w:t>En lien avec cette réunion des 16 et 17 mai 2023 à Reykjavik, une recommandation a été adoptée par les organisations non gouvernementales de notre session. Les détails peuvent être lus sur le lien suivant.</w:t>
      </w:r>
    </w:p>
    <w:p w14:paraId="39F3855B" w14:textId="77777777" w:rsidR="00A60119" w:rsidRDefault="00A60119" w:rsidP="00DE33F6">
      <w:pPr>
        <w:jc w:val="both"/>
        <w:rPr>
          <w:rFonts w:ascii="Arial" w:hAnsi="Arial" w:cs="Arial"/>
          <w:b/>
          <w:bCs/>
          <w:lang w:val="en-US"/>
        </w:rPr>
      </w:pPr>
    </w:p>
    <w:p w14:paraId="4E4FCF19" w14:textId="77777777" w:rsidR="00DE33F6" w:rsidRPr="00A60119" w:rsidRDefault="00000000" w:rsidP="00DE33F6">
      <w:pPr>
        <w:pStyle w:val="StandardWeb"/>
        <w:spacing w:before="0" w:beforeAutospacing="0" w:after="150" w:afterAutospacing="0" w:line="360" w:lineRule="atLeast"/>
        <w:jc w:val="both"/>
        <w:rPr>
          <w:rFonts w:ascii="Arial" w:hAnsi="Arial" w:cs="Arial"/>
          <w:color w:val="0563C1" w:themeColor="hyperlink"/>
          <w:u w:val="single"/>
          <w:shd w:val="clear" w:color="auto" w:fill="FFFFFF"/>
          <w:lang w:val="en-US"/>
        </w:rPr>
      </w:pPr>
      <w:hyperlink r:id="rId9" w:history="1">
        <w:r w:rsidR="00DE33F6" w:rsidRPr="00DE33F6">
          <w:rPr>
            <w:rStyle w:val="Hyperlink"/>
            <w:rFonts w:ascii="Arial" w:hAnsi="Arial" w:cs="Arial"/>
            <w:shd w:val="clear" w:color="auto" w:fill="FFFFFF"/>
            <w:lang w:val="en-US"/>
          </w:rPr>
          <w:t>https://rm.coe.int/recommendation-of-the-ingo-conference-to-the-summit-of-heads-of-state-/1680ab0e0c</w:t>
        </w:r>
      </w:hyperlink>
    </w:p>
    <w:p w14:paraId="3E80A2B6" w14:textId="5265C235" w:rsidR="00DE33F6" w:rsidRDefault="00C43D4E" w:rsidP="00DE33F6">
      <w:pPr>
        <w:pBdr>
          <w:bottom w:val="single" w:sz="12" w:space="1" w:color="auto"/>
        </w:pBdr>
        <w:jc w:val="both"/>
        <w:rPr>
          <w:rFonts w:ascii="Arial" w:hAnsi="Arial" w:cs="Arial"/>
          <w:lang w:val="en-US"/>
        </w:rPr>
      </w:pPr>
      <w:r w:rsidRPr="00C43D4E">
        <w:rPr>
          <w:rFonts w:ascii="Arial" w:hAnsi="Arial" w:cs="Arial"/>
          <w:lang w:val="en-US"/>
        </w:rPr>
        <w:t>ANDANTE a approuvé cette recommandation.</w:t>
      </w:r>
    </w:p>
    <w:p w14:paraId="184416DE" w14:textId="77777777" w:rsidR="00C43D4E" w:rsidRDefault="00C43D4E" w:rsidP="00DE33F6">
      <w:pPr>
        <w:pBdr>
          <w:bottom w:val="single" w:sz="12" w:space="1" w:color="auto"/>
        </w:pBdr>
        <w:jc w:val="both"/>
        <w:rPr>
          <w:rFonts w:ascii="Arial" w:hAnsi="Arial" w:cs="Arial"/>
          <w:lang w:val="en-US"/>
        </w:rPr>
      </w:pPr>
    </w:p>
    <w:p w14:paraId="67EEF456" w14:textId="77777777" w:rsidR="00DE33F6" w:rsidRDefault="00DE33F6" w:rsidP="00DE33F6">
      <w:pPr>
        <w:jc w:val="both"/>
        <w:rPr>
          <w:rFonts w:ascii="Arial" w:hAnsi="Arial" w:cs="Arial"/>
          <w:lang w:val="en-US"/>
        </w:rPr>
      </w:pPr>
    </w:p>
    <w:p w14:paraId="572AA970" w14:textId="56638CFF" w:rsidR="00DE33F6" w:rsidRDefault="00C43D4E" w:rsidP="00DE33F6">
      <w:pPr>
        <w:jc w:val="both"/>
        <w:rPr>
          <w:rFonts w:ascii="Arial" w:hAnsi="Arial" w:cs="Arial"/>
          <w:lang w:val="de-DE"/>
        </w:rPr>
      </w:pPr>
      <w:r w:rsidRPr="00C43D4E">
        <w:rPr>
          <w:rFonts w:ascii="Arial" w:hAnsi="Arial" w:cs="Arial"/>
          <w:lang w:val="de-DE"/>
        </w:rPr>
        <w:t>Non seulement la guerre en Russie, mais aussi la situation des migrants (thème des journées d'étude d'Andante en 2018, la migration depuis et vers l'Europe du point de vue des femmes) occupent de nombreuses ONG. C'est pourquoi une recommandation a de nouveau été adoptée. "Recommandation pour une approche globale des droits des réfugiés et des migrants et du rôle de la société civile".</w:t>
      </w:r>
    </w:p>
    <w:p w14:paraId="5665E371" w14:textId="77777777" w:rsidR="00C43D4E" w:rsidRPr="00C43D4E" w:rsidRDefault="00C43D4E" w:rsidP="00DE33F6">
      <w:pPr>
        <w:jc w:val="both"/>
        <w:rPr>
          <w:rFonts w:ascii="Arial" w:hAnsi="Arial" w:cs="Arial"/>
          <w:lang w:val="de-DE"/>
        </w:rPr>
      </w:pPr>
    </w:p>
    <w:p w14:paraId="1AB3062E" w14:textId="77777777" w:rsidR="00DE33F6" w:rsidRPr="00F44A07" w:rsidRDefault="00000000" w:rsidP="00C43D4E">
      <w:pPr>
        <w:pBdr>
          <w:bottom w:val="single" w:sz="12" w:space="1" w:color="auto"/>
        </w:pBdr>
        <w:spacing w:after="120"/>
        <w:rPr>
          <w:rStyle w:val="Hyperlink"/>
          <w:rFonts w:ascii="Arial" w:hAnsi="Arial" w:cs="Arial"/>
          <w:lang w:val="en-US"/>
        </w:rPr>
      </w:pPr>
      <w:hyperlink r:id="rId10" w:history="1">
        <w:r w:rsidR="00DE33F6" w:rsidRPr="00DE33F6">
          <w:rPr>
            <w:rStyle w:val="Hyperlink"/>
            <w:rFonts w:ascii="Arial" w:hAnsi="Arial" w:cs="Arial"/>
            <w:lang w:val="en-US"/>
          </w:rPr>
          <w:t>https://rm.coe.int/recommendation-for-a-global-approach-of-the-rights-of-refugees-and-mig/1680ab0e0d</w:t>
        </w:r>
      </w:hyperlink>
    </w:p>
    <w:p w14:paraId="2886F5ED" w14:textId="77777777" w:rsidR="00C43D4E" w:rsidRDefault="00C43D4E" w:rsidP="00C43D4E">
      <w:pPr>
        <w:pBdr>
          <w:bottom w:val="single" w:sz="12" w:space="1" w:color="auto"/>
        </w:pBdr>
        <w:jc w:val="both"/>
        <w:rPr>
          <w:rFonts w:ascii="Arial" w:hAnsi="Arial" w:cs="Arial"/>
          <w:lang w:val="en-US"/>
        </w:rPr>
      </w:pPr>
      <w:r w:rsidRPr="00C43D4E">
        <w:rPr>
          <w:rFonts w:ascii="Arial" w:hAnsi="Arial" w:cs="Arial"/>
          <w:lang w:val="en-US"/>
        </w:rPr>
        <w:t>ANDANTE a approuvé cette recommandation.</w:t>
      </w:r>
    </w:p>
    <w:p w14:paraId="06753597" w14:textId="77777777" w:rsidR="00DE33F6" w:rsidRPr="00DE33F6" w:rsidRDefault="00DE33F6" w:rsidP="00DE33F6">
      <w:pPr>
        <w:pBdr>
          <w:bottom w:val="single" w:sz="12" w:space="1" w:color="auto"/>
        </w:pBdr>
        <w:rPr>
          <w:rFonts w:ascii="Arial" w:hAnsi="Arial" w:cs="Arial"/>
          <w:lang w:val="en-US"/>
        </w:rPr>
      </w:pPr>
    </w:p>
    <w:p w14:paraId="16664EED" w14:textId="77777777" w:rsidR="00DE33F6" w:rsidRDefault="00DE33F6" w:rsidP="00DE33F6">
      <w:pPr>
        <w:jc w:val="both"/>
        <w:rPr>
          <w:rFonts w:ascii="Arial" w:hAnsi="Arial" w:cs="Arial"/>
          <w:lang w:val="en-US"/>
        </w:rPr>
      </w:pPr>
    </w:p>
    <w:p w14:paraId="79CF683F" w14:textId="77777777" w:rsidR="00C43D4E" w:rsidRPr="00C43D4E" w:rsidRDefault="00C43D4E" w:rsidP="00C43D4E">
      <w:pPr>
        <w:jc w:val="both"/>
        <w:rPr>
          <w:rFonts w:ascii="Arial" w:hAnsi="Arial" w:cs="Arial"/>
          <w:lang w:val="en-US"/>
        </w:rPr>
      </w:pPr>
      <w:r w:rsidRPr="00C43D4E">
        <w:rPr>
          <w:rFonts w:ascii="Arial" w:hAnsi="Arial" w:cs="Arial"/>
          <w:lang w:val="en-US"/>
        </w:rPr>
        <w:t>Une autre recommandation importante est la</w:t>
      </w:r>
    </w:p>
    <w:p w14:paraId="24DF33B2" w14:textId="77777777" w:rsidR="00C43D4E" w:rsidRPr="00C43D4E" w:rsidRDefault="00C43D4E" w:rsidP="00C43D4E">
      <w:pPr>
        <w:jc w:val="both"/>
        <w:rPr>
          <w:rFonts w:ascii="Arial" w:hAnsi="Arial" w:cs="Arial"/>
          <w:b/>
          <w:bCs/>
          <w:lang w:val="en-US"/>
        </w:rPr>
      </w:pPr>
      <w:r w:rsidRPr="00C43D4E">
        <w:rPr>
          <w:rFonts w:ascii="Arial" w:hAnsi="Arial" w:cs="Arial"/>
          <w:b/>
          <w:bCs/>
          <w:lang w:val="en-US"/>
        </w:rPr>
        <w:t>"Recommandation sur le droit à la protection sociale en tant que droit de l'homme. La nécessité d'aborder la question du non-recours aux droits"</w:t>
      </w:r>
    </w:p>
    <w:p w14:paraId="21CF026A" w14:textId="77777777" w:rsidR="00C43D4E" w:rsidRPr="00C43D4E" w:rsidRDefault="00C43D4E" w:rsidP="00C43D4E">
      <w:pPr>
        <w:jc w:val="both"/>
        <w:rPr>
          <w:rFonts w:ascii="Arial" w:hAnsi="Arial" w:cs="Arial"/>
          <w:lang w:val="en-US"/>
        </w:rPr>
      </w:pPr>
    </w:p>
    <w:p w14:paraId="65943B46" w14:textId="1D9C72AE" w:rsidR="00DE33F6" w:rsidRDefault="00C43D4E" w:rsidP="00C43D4E">
      <w:pPr>
        <w:jc w:val="both"/>
        <w:rPr>
          <w:rFonts w:ascii="Arial" w:hAnsi="Arial" w:cs="Arial"/>
          <w:lang w:val="en-US"/>
        </w:rPr>
      </w:pPr>
      <w:r w:rsidRPr="00C43D4E">
        <w:rPr>
          <w:rFonts w:ascii="Arial" w:hAnsi="Arial" w:cs="Arial"/>
          <w:lang w:val="en-US"/>
        </w:rPr>
        <w:t>La recommandation note que le non-recours aux droits sociaux est un problème grave dans la vie de millions de personnes en Europe. Paradoxalement, ce problème touche particulièrement les personnes les plus marginalisées, celles qui ont le plus besoin de protection sociale, car les procédures trop compliquées sont à l'origine de la discrimination et du non-recours aux droits et services sociaux. Vivre dans la pauvreté ou l'exclusion sociale est une violation de la dignité humaine. C'est un domaine dans lequel une grande partie des États membres doivent agir.</w:t>
      </w:r>
    </w:p>
    <w:p w14:paraId="02B2E4D8" w14:textId="77777777" w:rsidR="00DE33F6" w:rsidRPr="00DE33F6" w:rsidRDefault="00000000" w:rsidP="00C43D4E">
      <w:pPr>
        <w:spacing w:after="120"/>
        <w:rPr>
          <w:rFonts w:ascii="Arial" w:hAnsi="Arial" w:cs="Arial"/>
          <w:lang w:val="en-US"/>
        </w:rPr>
      </w:pPr>
      <w:hyperlink r:id="rId11" w:history="1">
        <w:r w:rsidR="00DE33F6" w:rsidRPr="00DE33F6">
          <w:rPr>
            <w:rStyle w:val="Hyperlink"/>
            <w:rFonts w:ascii="Arial" w:hAnsi="Arial" w:cs="Arial"/>
            <w:lang w:val="en-US"/>
          </w:rPr>
          <w:t>https://rm.coe.int/report-of-the-committee-for-the-interreligious-and-interconvitional-di/1680aad0ba</w:t>
        </w:r>
      </w:hyperlink>
    </w:p>
    <w:p w14:paraId="7E012ACD" w14:textId="77777777" w:rsidR="00C43D4E" w:rsidRDefault="00C43D4E" w:rsidP="00C43D4E">
      <w:pPr>
        <w:pBdr>
          <w:bottom w:val="single" w:sz="12" w:space="1" w:color="auto"/>
        </w:pBdr>
        <w:jc w:val="both"/>
        <w:rPr>
          <w:rFonts w:ascii="Arial" w:hAnsi="Arial" w:cs="Arial"/>
          <w:lang w:val="en-US"/>
        </w:rPr>
      </w:pPr>
      <w:r w:rsidRPr="00C43D4E">
        <w:rPr>
          <w:rFonts w:ascii="Arial" w:hAnsi="Arial" w:cs="Arial"/>
          <w:lang w:val="en-US"/>
        </w:rPr>
        <w:t>ANDANTE a approuvé cette recommandation.</w:t>
      </w:r>
    </w:p>
    <w:p w14:paraId="770FECAD" w14:textId="77777777" w:rsidR="00DE33F6" w:rsidRDefault="00DE33F6" w:rsidP="00DE33F6">
      <w:pPr>
        <w:pBdr>
          <w:bottom w:val="single" w:sz="12" w:space="1" w:color="auto"/>
        </w:pBdr>
        <w:jc w:val="both"/>
        <w:rPr>
          <w:rFonts w:ascii="Arial" w:hAnsi="Arial" w:cs="Arial"/>
          <w:lang w:val="en-US"/>
        </w:rPr>
      </w:pPr>
    </w:p>
    <w:p w14:paraId="38F7A6F4" w14:textId="77777777" w:rsidR="00DE33F6" w:rsidRPr="00DE33F6" w:rsidRDefault="00DE33F6" w:rsidP="00DE33F6">
      <w:pPr>
        <w:jc w:val="both"/>
        <w:rPr>
          <w:rFonts w:ascii="Arial" w:hAnsi="Arial" w:cs="Arial"/>
          <w:lang w:val="en-US"/>
        </w:rPr>
      </w:pPr>
    </w:p>
    <w:p w14:paraId="17A76DB3" w14:textId="77777777" w:rsidR="00C43D4E" w:rsidRPr="00C43D4E" w:rsidRDefault="00C43D4E" w:rsidP="00C43D4E">
      <w:pPr>
        <w:jc w:val="both"/>
        <w:rPr>
          <w:rFonts w:ascii="Arial" w:hAnsi="Arial" w:cs="Arial"/>
          <w:lang w:val="en-US"/>
        </w:rPr>
      </w:pPr>
      <w:r w:rsidRPr="00C43D4E">
        <w:rPr>
          <w:rFonts w:ascii="Arial" w:hAnsi="Arial" w:cs="Arial"/>
          <w:lang w:val="en-US"/>
        </w:rPr>
        <w:t>J'aimerais profiter de cette occasion pour vous transmettre deux informations importantes qui pourraient vous intéresser ou dans lesquelles vous pourriez trouver des informations susceptibles d'apporter une contribution importante à vous et à vos organisations.</w:t>
      </w:r>
    </w:p>
    <w:p w14:paraId="0D28207B" w14:textId="77777777" w:rsidR="00C43D4E" w:rsidRPr="00C43D4E" w:rsidRDefault="00C43D4E" w:rsidP="00C43D4E">
      <w:pPr>
        <w:jc w:val="both"/>
        <w:rPr>
          <w:rFonts w:ascii="Arial" w:hAnsi="Arial" w:cs="Arial"/>
          <w:lang w:val="en-US"/>
        </w:rPr>
      </w:pPr>
    </w:p>
    <w:p w14:paraId="5772C7DA" w14:textId="77777777" w:rsidR="00C43D4E" w:rsidRPr="00C43D4E" w:rsidRDefault="00C43D4E" w:rsidP="00C43D4E">
      <w:pPr>
        <w:jc w:val="both"/>
        <w:rPr>
          <w:rFonts w:ascii="Arial" w:hAnsi="Arial" w:cs="Arial"/>
          <w:b/>
          <w:bCs/>
          <w:lang w:val="en-US"/>
        </w:rPr>
      </w:pPr>
      <w:r w:rsidRPr="00C43D4E">
        <w:rPr>
          <w:rFonts w:ascii="Arial" w:hAnsi="Arial" w:cs="Arial"/>
          <w:b/>
          <w:bCs/>
          <w:lang w:val="en-US"/>
        </w:rPr>
        <w:t>CURE - pour un Conseil de l'Europe fort et efficace.</w:t>
      </w:r>
    </w:p>
    <w:p w14:paraId="6969E6BC" w14:textId="093F59FE" w:rsidR="00C43D4E" w:rsidRPr="00C43D4E" w:rsidRDefault="00C43D4E" w:rsidP="00C43D4E">
      <w:pPr>
        <w:jc w:val="both"/>
        <w:rPr>
          <w:rFonts w:ascii="Arial" w:hAnsi="Arial" w:cs="Arial"/>
          <w:lang w:val="en-US"/>
        </w:rPr>
      </w:pPr>
      <w:r w:rsidRPr="00C43D4E">
        <w:rPr>
          <w:rFonts w:ascii="Arial" w:hAnsi="Arial" w:cs="Arial"/>
          <w:lang w:val="en-US"/>
        </w:rPr>
        <w:t>"Nous croyons fermement à l'idée fondatrice du Conseil de l'Europe et à la valeur qu'elle contient: le Conseil en tant que gardien et promoteur d'un cadre juridique paneuropéen pour les droits de l'homme, la démocratie et la primauté du droit, et en tant que chef de file dans le développement de normes et de standards internationaux.</w:t>
      </w:r>
    </w:p>
    <w:p w14:paraId="1EC5B3C2" w14:textId="77777777" w:rsidR="00C43D4E" w:rsidRPr="00C43D4E" w:rsidRDefault="00C43D4E" w:rsidP="00C43D4E">
      <w:pPr>
        <w:jc w:val="both"/>
        <w:rPr>
          <w:rFonts w:ascii="Arial" w:hAnsi="Arial" w:cs="Arial"/>
          <w:lang w:val="en-US"/>
        </w:rPr>
      </w:pPr>
    </w:p>
    <w:p w14:paraId="7869ADD9" w14:textId="77777777" w:rsidR="00C43D4E" w:rsidRDefault="00C43D4E" w:rsidP="00C43D4E">
      <w:pPr>
        <w:jc w:val="both"/>
        <w:rPr>
          <w:rFonts w:ascii="Arial" w:hAnsi="Arial" w:cs="Arial"/>
          <w:lang w:val="en-US"/>
        </w:rPr>
      </w:pPr>
      <w:r w:rsidRPr="00C43D4E">
        <w:rPr>
          <w:rFonts w:ascii="Arial" w:hAnsi="Arial" w:cs="Arial"/>
          <w:lang w:val="en-US"/>
        </w:rPr>
        <w:t>Nous nous engageons à rendre le Conseil de l'Europe encore plus fort et à faire entendre la voix de la société civile.</w:t>
      </w:r>
    </w:p>
    <w:p w14:paraId="544CC4A6" w14:textId="5A834136" w:rsidR="00DE33F6" w:rsidRDefault="00000000" w:rsidP="00C43D4E">
      <w:pPr>
        <w:jc w:val="both"/>
        <w:rPr>
          <w:rFonts w:ascii="Arial" w:hAnsi="Arial" w:cs="Arial"/>
          <w:lang w:val="en-US"/>
        </w:rPr>
      </w:pPr>
      <w:hyperlink r:id="rId12" w:history="1">
        <w:r w:rsidR="00DE33F6" w:rsidRPr="00B837DA">
          <w:rPr>
            <w:rStyle w:val="Hyperlink"/>
            <w:rFonts w:ascii="Arial" w:hAnsi="Arial" w:cs="Arial"/>
            <w:lang w:val="en-US"/>
          </w:rPr>
          <w:t>www.cure-campaign.org</w:t>
        </w:r>
      </w:hyperlink>
    </w:p>
    <w:p w14:paraId="2021023A" w14:textId="77777777" w:rsidR="00DE33F6" w:rsidRDefault="00DE33F6" w:rsidP="00DE33F6">
      <w:pPr>
        <w:pBdr>
          <w:bottom w:val="single" w:sz="12" w:space="1" w:color="auto"/>
        </w:pBdr>
        <w:jc w:val="both"/>
        <w:rPr>
          <w:rFonts w:ascii="Arial" w:hAnsi="Arial" w:cs="Arial"/>
          <w:lang w:val="en-US"/>
        </w:rPr>
      </w:pPr>
    </w:p>
    <w:p w14:paraId="2D5F3075" w14:textId="77777777" w:rsidR="00DE33F6" w:rsidRDefault="00DE33F6" w:rsidP="00DE33F6">
      <w:pPr>
        <w:jc w:val="both"/>
        <w:rPr>
          <w:rFonts w:ascii="Arial" w:hAnsi="Arial" w:cs="Arial"/>
          <w:lang w:val="en-US"/>
        </w:rPr>
      </w:pPr>
    </w:p>
    <w:p w14:paraId="5663AB94" w14:textId="77777777" w:rsidR="00C43D4E" w:rsidRDefault="00C43D4E" w:rsidP="00DE33F6">
      <w:pPr>
        <w:jc w:val="both"/>
        <w:rPr>
          <w:rFonts w:ascii="Arial" w:hAnsi="Arial" w:cs="Arial"/>
          <w:lang w:val="en-US"/>
        </w:rPr>
      </w:pPr>
      <w:r w:rsidRPr="00C43D4E">
        <w:rPr>
          <w:rFonts w:ascii="Arial" w:hAnsi="Arial" w:cs="Arial"/>
          <w:lang w:val="en-US"/>
        </w:rPr>
        <w:t>Par des initiatives de participation des citoyens aux processus décisionnels</w:t>
      </w:r>
    </w:p>
    <w:p w14:paraId="2941C0AA" w14:textId="6A4439A0" w:rsidR="00DE33F6" w:rsidRDefault="00000000" w:rsidP="00DE33F6">
      <w:pPr>
        <w:jc w:val="both"/>
        <w:rPr>
          <w:rFonts w:ascii="Arial" w:hAnsi="Arial" w:cs="Arial"/>
          <w:lang w:val="en-US"/>
        </w:rPr>
      </w:pPr>
      <w:hyperlink r:id="rId13" w:history="1">
        <w:r w:rsidR="00DE33F6" w:rsidRPr="00B837DA">
          <w:rPr>
            <w:rStyle w:val="Hyperlink"/>
            <w:rFonts w:ascii="Arial" w:hAnsi="Arial" w:cs="Arial"/>
            <w:lang w:val="en-US"/>
          </w:rPr>
          <w:t>www.bepart.org</w:t>
        </w:r>
      </w:hyperlink>
      <w:r w:rsidR="00DE33F6">
        <w:rPr>
          <w:rFonts w:ascii="Arial" w:hAnsi="Arial" w:cs="Arial"/>
          <w:lang w:val="en-US"/>
        </w:rPr>
        <w:t>.</w:t>
      </w:r>
    </w:p>
    <w:p w14:paraId="5A8914CB" w14:textId="77777777" w:rsidR="00DE33F6" w:rsidRDefault="00DE33F6" w:rsidP="00DE33F6">
      <w:pPr>
        <w:pBdr>
          <w:bottom w:val="single" w:sz="12" w:space="1" w:color="auto"/>
        </w:pBdr>
        <w:jc w:val="both"/>
        <w:rPr>
          <w:rFonts w:ascii="Arial" w:hAnsi="Arial" w:cs="Arial"/>
          <w:lang w:val="en-US"/>
        </w:rPr>
      </w:pPr>
    </w:p>
    <w:p w14:paraId="57EFA42F" w14:textId="77777777" w:rsidR="00DE33F6" w:rsidRDefault="00DE33F6" w:rsidP="00DE33F6">
      <w:pPr>
        <w:jc w:val="both"/>
        <w:rPr>
          <w:rFonts w:ascii="Arial" w:hAnsi="Arial" w:cs="Arial"/>
          <w:lang w:val="en-US"/>
        </w:rPr>
      </w:pPr>
    </w:p>
    <w:p w14:paraId="1F7A8341" w14:textId="77777777" w:rsidR="00DE33F6" w:rsidRPr="00F44A07" w:rsidRDefault="00DE33F6" w:rsidP="00DE33F6">
      <w:pPr>
        <w:rPr>
          <w:lang w:val="en-US"/>
        </w:rPr>
      </w:pPr>
      <w:r>
        <w:rPr>
          <w:noProof/>
        </w:rPr>
        <w:drawing>
          <wp:inline distT="0" distB="0" distL="0" distR="0" wp14:anchorId="3942FBA9" wp14:editId="59BD60F4">
            <wp:extent cx="1446953" cy="108521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7824" cy="1108368"/>
                    </a:xfrm>
                    <a:prstGeom prst="rect">
                      <a:avLst/>
                    </a:prstGeom>
                  </pic:spPr>
                </pic:pic>
              </a:graphicData>
            </a:graphic>
          </wp:inline>
        </w:drawing>
      </w:r>
      <w:r w:rsidRPr="00F44A07">
        <w:rPr>
          <w:lang w:val="en-US"/>
        </w:rPr>
        <w:t xml:space="preserve">     </w:t>
      </w:r>
      <w:r w:rsidRPr="00F44A07">
        <w:rPr>
          <w:lang w:val="en-US"/>
        </w:rPr>
        <w:tab/>
      </w:r>
      <w:r w:rsidRPr="00F44A07">
        <w:rPr>
          <w:lang w:val="en-US"/>
        </w:rPr>
        <w:tab/>
      </w:r>
      <w:r w:rsidRPr="00F44A07">
        <w:rPr>
          <w:lang w:val="en-US"/>
        </w:rPr>
        <w:tab/>
        <w:t xml:space="preserve">     </w:t>
      </w:r>
      <w:r w:rsidRPr="00F44A07">
        <w:rPr>
          <w:lang w:val="en-US"/>
        </w:rPr>
        <w:tab/>
        <w:t xml:space="preserve">  </w:t>
      </w:r>
      <w:r>
        <w:rPr>
          <w:noProof/>
        </w:rPr>
        <w:drawing>
          <wp:inline distT="0" distB="0" distL="0" distR="0" wp14:anchorId="513D5352" wp14:editId="38B25319">
            <wp:extent cx="1082039" cy="811529"/>
            <wp:effectExtent l="0" t="4445"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120749" cy="840562"/>
                    </a:xfrm>
                    <a:prstGeom prst="rect">
                      <a:avLst/>
                    </a:prstGeom>
                  </pic:spPr>
                </pic:pic>
              </a:graphicData>
            </a:graphic>
          </wp:inline>
        </w:drawing>
      </w:r>
    </w:p>
    <w:p w14:paraId="3A0A28D5" w14:textId="77777777" w:rsidR="00DE33F6" w:rsidRPr="00F44A07" w:rsidRDefault="00DE33F6" w:rsidP="00DE33F6">
      <w:pPr>
        <w:rPr>
          <w:lang w:val="en-US"/>
        </w:rPr>
      </w:pPr>
    </w:p>
    <w:p w14:paraId="32CD5383" w14:textId="77777777" w:rsidR="00DE33F6" w:rsidRPr="00DE33F6" w:rsidRDefault="00DE33F6" w:rsidP="00DE33F6">
      <w:pPr>
        <w:rPr>
          <w:rStyle w:val="Fett"/>
          <w:rFonts w:ascii="Arial" w:hAnsi="Arial" w:cs="Arial"/>
          <w:b w:val="0"/>
          <w:bCs w:val="0"/>
          <w:color w:val="161616"/>
          <w:sz w:val="18"/>
          <w:szCs w:val="18"/>
          <w:lang w:val="en-US"/>
        </w:rPr>
      </w:pPr>
      <w:r w:rsidRPr="00DE33F6">
        <w:rPr>
          <w:rStyle w:val="Fett"/>
          <w:rFonts w:ascii="Arial" w:hAnsi="Arial" w:cs="Arial"/>
          <w:b w:val="0"/>
          <w:bCs w:val="0"/>
          <w:color w:val="161616"/>
          <w:sz w:val="18"/>
          <w:szCs w:val="18"/>
          <w:lang w:val="en-US"/>
        </w:rPr>
        <w:t>Secretary General of the Council of Europe</w:t>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t xml:space="preserve">     </w:t>
      </w:r>
      <w:r w:rsidRPr="00DE33F6">
        <w:rPr>
          <w:rStyle w:val="Fett"/>
          <w:rFonts w:ascii="Arial" w:hAnsi="Arial" w:cs="Arial"/>
          <w:b w:val="0"/>
          <w:bCs w:val="0"/>
          <w:color w:val="161616"/>
          <w:sz w:val="18"/>
          <w:szCs w:val="18"/>
          <w:lang w:val="en-US"/>
        </w:rPr>
        <w:tab/>
        <w:t xml:space="preserve"> Mary McHugh and Sybille Bader</w:t>
      </w:r>
    </w:p>
    <w:p w14:paraId="0A09A428" w14:textId="77777777" w:rsidR="00DE33F6" w:rsidRPr="00DE33F6" w:rsidRDefault="00DE33F6" w:rsidP="00DE33F6">
      <w:pPr>
        <w:rPr>
          <w:rStyle w:val="Fett"/>
          <w:rFonts w:ascii="Arial" w:hAnsi="Arial" w:cs="Arial"/>
          <w:b w:val="0"/>
          <w:bCs w:val="0"/>
          <w:color w:val="161616"/>
          <w:sz w:val="18"/>
          <w:szCs w:val="18"/>
          <w:lang w:val="en-US"/>
        </w:rPr>
      </w:pPr>
      <w:r w:rsidRPr="00DE33F6">
        <w:rPr>
          <w:rStyle w:val="Fett"/>
          <w:rFonts w:ascii="Arial" w:hAnsi="Arial" w:cs="Arial"/>
          <w:b w:val="0"/>
          <w:bCs w:val="0"/>
          <w:color w:val="161616"/>
          <w:sz w:val="18"/>
          <w:szCs w:val="18"/>
          <w:lang w:val="en-US"/>
        </w:rPr>
        <w:t xml:space="preserve">Marija Pejčinović Burić , </w:t>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t xml:space="preserve">   </w:t>
      </w:r>
      <w:r w:rsidRPr="00DE33F6">
        <w:rPr>
          <w:rStyle w:val="Fett"/>
          <w:rFonts w:ascii="Arial" w:hAnsi="Arial" w:cs="Arial"/>
          <w:b w:val="0"/>
          <w:bCs w:val="0"/>
          <w:color w:val="161616"/>
          <w:sz w:val="18"/>
          <w:szCs w:val="18"/>
          <w:lang w:val="en-US"/>
        </w:rPr>
        <w:tab/>
        <w:t>(Mary McHugh r</w:t>
      </w:r>
      <w:r>
        <w:rPr>
          <w:rStyle w:val="Fett"/>
          <w:rFonts w:ascii="Arial" w:hAnsi="Arial" w:cs="Arial"/>
          <w:b w:val="0"/>
          <w:bCs w:val="0"/>
          <w:color w:val="161616"/>
          <w:sz w:val="18"/>
          <w:szCs w:val="18"/>
          <w:lang w:val="en-US"/>
        </w:rPr>
        <w:t>epresents</w:t>
      </w:r>
    </w:p>
    <w:p w14:paraId="2EEB44A9" w14:textId="77777777" w:rsidR="00DE33F6" w:rsidRPr="00DE33F6" w:rsidRDefault="00DE33F6" w:rsidP="00DE33F6">
      <w:pPr>
        <w:rPr>
          <w:rFonts w:ascii="Arial" w:hAnsi="Arial" w:cs="Arial"/>
          <w:color w:val="161616"/>
          <w:sz w:val="18"/>
          <w:szCs w:val="18"/>
          <w:lang w:val="en-US"/>
        </w:rPr>
      </w:pPr>
      <w:r w:rsidRPr="00DE33F6">
        <w:rPr>
          <w:rStyle w:val="Fett"/>
          <w:rFonts w:ascii="Arial" w:hAnsi="Arial" w:cs="Arial"/>
          <w:b w:val="0"/>
          <w:bCs w:val="0"/>
          <w:color w:val="161616"/>
          <w:sz w:val="18"/>
          <w:szCs w:val="18"/>
          <w:lang w:val="en-US"/>
        </w:rPr>
        <w:t xml:space="preserve">Guest in our Conference.   </w:t>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r>
      <w:r w:rsidRPr="00DE33F6">
        <w:rPr>
          <w:rStyle w:val="Fett"/>
          <w:rFonts w:ascii="Arial" w:hAnsi="Arial" w:cs="Arial"/>
          <w:b w:val="0"/>
          <w:bCs w:val="0"/>
          <w:color w:val="161616"/>
          <w:sz w:val="18"/>
          <w:szCs w:val="18"/>
          <w:lang w:val="en-US"/>
        </w:rPr>
        <w:tab/>
        <w:t>RENATE in the conference)</w:t>
      </w:r>
    </w:p>
    <w:p w14:paraId="12B5CEBB" w14:textId="77777777" w:rsidR="00DE33F6" w:rsidRPr="00DE33F6" w:rsidRDefault="00DE33F6" w:rsidP="00DE33F6">
      <w:pPr>
        <w:jc w:val="both"/>
        <w:rPr>
          <w:rFonts w:ascii="Arial" w:hAnsi="Arial" w:cs="Arial"/>
          <w:lang w:val="en-US"/>
        </w:rPr>
      </w:pPr>
    </w:p>
    <w:p w14:paraId="63C88C69" w14:textId="77777777" w:rsidR="00DE33F6" w:rsidRPr="00DE33F6" w:rsidRDefault="00DE33F6" w:rsidP="00DE33F6">
      <w:pPr>
        <w:jc w:val="both"/>
        <w:rPr>
          <w:rFonts w:ascii="Arial" w:hAnsi="Arial" w:cs="Arial"/>
          <w:lang w:val="en-US"/>
        </w:rPr>
      </w:pPr>
    </w:p>
    <w:p w14:paraId="1FBF85FE" w14:textId="48BA41A7" w:rsidR="00DE33F6" w:rsidRPr="00DE33F6" w:rsidRDefault="00DE33F6" w:rsidP="00DE33F6">
      <w:pPr>
        <w:jc w:val="both"/>
        <w:rPr>
          <w:rFonts w:ascii="Arial" w:hAnsi="Arial" w:cs="Arial"/>
          <w:lang w:val="en-US"/>
        </w:rPr>
      </w:pPr>
      <w:r>
        <w:rPr>
          <w:rFonts w:ascii="Arial" w:hAnsi="Arial" w:cs="Arial"/>
          <w:lang w:val="en-US"/>
        </w:rPr>
        <w:t>6 Mai 2023/Sybille Bader</w:t>
      </w:r>
      <w:r w:rsidRPr="00DE33F6">
        <w:rPr>
          <w:rFonts w:ascii="Arial" w:hAnsi="Arial" w:cs="Arial"/>
          <w:lang w:val="en-US"/>
        </w:rPr>
        <w:tab/>
      </w:r>
      <w:r w:rsidRPr="00DE33F6">
        <w:rPr>
          <w:rFonts w:ascii="Arial" w:hAnsi="Arial" w:cs="Arial"/>
          <w:lang w:val="en-US"/>
        </w:rPr>
        <w:tab/>
      </w:r>
      <w:r w:rsidRPr="00DE33F6">
        <w:rPr>
          <w:rFonts w:ascii="Arial" w:hAnsi="Arial" w:cs="Arial"/>
          <w:lang w:val="en-US"/>
        </w:rPr>
        <w:tab/>
      </w:r>
      <w:r w:rsidRPr="00DE33F6">
        <w:rPr>
          <w:rFonts w:ascii="Arial" w:hAnsi="Arial" w:cs="Arial"/>
          <w:lang w:val="en-US"/>
        </w:rPr>
        <w:tab/>
      </w:r>
    </w:p>
    <w:sectPr w:rsidR="00DE33F6" w:rsidRPr="00DE33F6">
      <w:footerReference w:type="even"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244A" w14:textId="77777777" w:rsidR="00992828" w:rsidRDefault="00992828" w:rsidP="00DE33F6">
      <w:r>
        <w:separator/>
      </w:r>
    </w:p>
  </w:endnote>
  <w:endnote w:type="continuationSeparator" w:id="0">
    <w:p w14:paraId="4BFB837A" w14:textId="77777777" w:rsidR="00992828" w:rsidRDefault="00992828" w:rsidP="00DE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328715306"/>
      <w:docPartObj>
        <w:docPartGallery w:val="Page Numbers (Bottom of Page)"/>
        <w:docPartUnique/>
      </w:docPartObj>
    </w:sdtPr>
    <w:sdtContent>
      <w:p w14:paraId="09F1C3B9" w14:textId="77777777" w:rsidR="00DE33F6" w:rsidRDefault="00DE33F6" w:rsidP="00B837D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AEE5166" w14:textId="77777777" w:rsidR="00DE33F6" w:rsidRDefault="00DE33F6" w:rsidP="00DE33F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969931689"/>
      <w:docPartObj>
        <w:docPartGallery w:val="Page Numbers (Bottom of Page)"/>
        <w:docPartUnique/>
      </w:docPartObj>
    </w:sdtPr>
    <w:sdtContent>
      <w:p w14:paraId="21C69645" w14:textId="77777777" w:rsidR="00DE33F6" w:rsidRDefault="00DE33F6" w:rsidP="00B837D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A7F9B20" w14:textId="77777777" w:rsidR="00DE33F6" w:rsidRDefault="00DE33F6" w:rsidP="00DE33F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A065D" w14:textId="77777777" w:rsidR="00992828" w:rsidRDefault="00992828" w:rsidP="00DE33F6">
      <w:r>
        <w:separator/>
      </w:r>
    </w:p>
  </w:footnote>
  <w:footnote w:type="continuationSeparator" w:id="0">
    <w:p w14:paraId="68CB8DFB" w14:textId="77777777" w:rsidR="00992828" w:rsidRDefault="00992828" w:rsidP="00DE3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3D"/>
    <w:rsid w:val="001B5C3D"/>
    <w:rsid w:val="005F4AD2"/>
    <w:rsid w:val="00607A0B"/>
    <w:rsid w:val="00992828"/>
    <w:rsid w:val="00A60119"/>
    <w:rsid w:val="00C43D4E"/>
    <w:rsid w:val="00DE33F6"/>
    <w:rsid w:val="00F0570D"/>
    <w:rsid w:val="00F44A07"/>
    <w:rsid w:val="00F96D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38A3"/>
  <w15:chartTrackingRefBased/>
  <w15:docId w15:val="{C1C65EA1-180B-2B45-AB6B-861E4B4F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5C3D"/>
    <w:rPr>
      <w:color w:val="0563C1" w:themeColor="hyperlink"/>
      <w:u w:val="single"/>
    </w:rPr>
  </w:style>
  <w:style w:type="character" w:styleId="BesuchterLink">
    <w:name w:val="FollowedHyperlink"/>
    <w:basedOn w:val="Absatz-Standardschriftart"/>
    <w:uiPriority w:val="99"/>
    <w:semiHidden/>
    <w:unhideWhenUsed/>
    <w:rsid w:val="001B5C3D"/>
    <w:rPr>
      <w:color w:val="954F72" w:themeColor="followedHyperlink"/>
      <w:u w:val="single"/>
    </w:rPr>
  </w:style>
  <w:style w:type="character" w:styleId="NichtaufgelsteErwhnung">
    <w:name w:val="Unresolved Mention"/>
    <w:basedOn w:val="Absatz-Standardschriftart"/>
    <w:uiPriority w:val="99"/>
    <w:semiHidden/>
    <w:unhideWhenUsed/>
    <w:rsid w:val="001B5C3D"/>
    <w:rPr>
      <w:color w:val="605E5C"/>
      <w:shd w:val="clear" w:color="auto" w:fill="E1DFDD"/>
    </w:rPr>
  </w:style>
  <w:style w:type="paragraph" w:styleId="Fuzeile">
    <w:name w:val="footer"/>
    <w:basedOn w:val="Standard"/>
    <w:link w:val="FuzeileZchn"/>
    <w:uiPriority w:val="99"/>
    <w:unhideWhenUsed/>
    <w:rsid w:val="00DE33F6"/>
    <w:pPr>
      <w:tabs>
        <w:tab w:val="center" w:pos="4536"/>
        <w:tab w:val="right" w:pos="9072"/>
      </w:tabs>
    </w:pPr>
  </w:style>
  <w:style w:type="character" w:customStyle="1" w:styleId="FuzeileZchn">
    <w:name w:val="Fußzeile Zchn"/>
    <w:basedOn w:val="Absatz-Standardschriftart"/>
    <w:link w:val="Fuzeile"/>
    <w:uiPriority w:val="99"/>
    <w:rsid w:val="00DE33F6"/>
  </w:style>
  <w:style w:type="character" w:styleId="Seitenzahl">
    <w:name w:val="page number"/>
    <w:basedOn w:val="Absatz-Standardschriftart"/>
    <w:uiPriority w:val="99"/>
    <w:semiHidden/>
    <w:unhideWhenUsed/>
    <w:rsid w:val="00DE33F6"/>
  </w:style>
  <w:style w:type="paragraph" w:styleId="StandardWeb">
    <w:name w:val="Normal (Web)"/>
    <w:basedOn w:val="Standard"/>
    <w:uiPriority w:val="99"/>
    <w:semiHidden/>
    <w:unhideWhenUsed/>
    <w:rsid w:val="00DE33F6"/>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DE3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g" TargetMode="External"/><Relationship Id="rId13" Type="http://schemas.openxmlformats.org/officeDocument/2006/relationships/hyperlink" Target="http://www.bepart.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m.coe.int/report-of-the-committee-for-the-interreligious-and-interconvitional-di/1680aad0ba" TargetMode="External"/><Relationship Id="rId12" Type="http://schemas.openxmlformats.org/officeDocument/2006/relationships/hyperlink" Target="http://www.cure-campaign.or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m.coe.int/report-of-the-committee-for-the-interreligious-and-interconvitional-di/1680aad0ba"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s://rm.coe.int/recommendation-for-a-global-approach-of-the-rights-of-refugees-and-mig/1680ab0e0d"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m.coe.int/recommendation-of-the-ingo-conference-to-the-summit-of-heads-of-state-/1680ab0e0c" TargetMode="Externa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6886</Characters>
  <Application>Microsoft Office Word</Application>
  <DocSecurity>0</DocSecurity>
  <Lines>57</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Sybille Bader</dc:creator>
  <cp:keywords/>
  <dc:description/>
  <cp:lastModifiedBy>Franke-Postberg Almut</cp:lastModifiedBy>
  <cp:revision>3</cp:revision>
  <cp:lastPrinted>2023-05-15T05:38:00Z</cp:lastPrinted>
  <dcterms:created xsi:type="dcterms:W3CDTF">2024-07-05T07:02:00Z</dcterms:created>
  <dcterms:modified xsi:type="dcterms:W3CDTF">2024-07-05T07:11:00Z</dcterms:modified>
</cp:coreProperties>
</file>